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Name ________________________  Date __________  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Religion Journal Rubric</w:t>
      </w:r>
    </w:p>
    <w:tbl>
      <w:tblPr>
        <w:tblStyle w:val="Table1"/>
        <w:tblW w:w="129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25"/>
        <w:gridCol w:w="1815"/>
        <w:gridCol w:w="2820"/>
        <w:gridCol w:w="2865"/>
        <w:gridCol w:w="2655"/>
        <w:gridCol w:w="1380"/>
        <w:tblGridChange w:id="0">
          <w:tblGrid>
            <w:gridCol w:w="1425"/>
            <w:gridCol w:w="1815"/>
            <w:gridCol w:w="2820"/>
            <w:gridCol w:w="2865"/>
            <w:gridCol w:w="2655"/>
            <w:gridCol w:w="13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Self-Grade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CATEGORY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Score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Organization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Pages are all numbered and dated; each entry is titled; worksheets are taped/glued in neatly and appropriately.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Most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pages numbered and dated; worksheets are taped/glued in appropriately.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Pages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seldom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numbered or dated; worksheets loose or not available.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Table of Contents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Organized in columns; activity, page #, and date noted for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each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activity.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Organized in columns; activity, page #, and date noted for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most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activities.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Attempted to use columns; activity, page #, and date noted randomly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Completion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All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notes/assignments included and completed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Most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notes/assignments included and completed;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May have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up to 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total missing or incomplete.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Missing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multiple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notes/assignments; multiple assignments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incomplete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Effort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Notes/Assignments go beyond basic requirements; assignments show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extra effort/quality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Notes/Assignments done as required; assignments show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average quality/effort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Notes/Assignments show inaccuracies or little thought.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Poor quality or effort. **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Neatness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Handwriting is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neat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and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readable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 Drawings are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clear and neatly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drawn.  Journal is uncluttered.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Handwriting is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legible.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Diagrams are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clearly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drawn.  Journal is uncluttered.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Handwriting is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difficult to read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 Drawings are present but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difficult to understand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 Unrelated drawings, ripped pages present.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Score: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b w:val="1"/>
          <w:rtl w:val="0"/>
        </w:rPr>
        <w:t xml:space="preserve">___________  Student Initials                               </w:t>
      </w:r>
      <w:r w:rsidDel="00000000" w:rsidR="00000000" w:rsidRPr="00000000">
        <w:rPr>
          <w:i w:val="1"/>
          <w:rtl w:val="0"/>
        </w:rPr>
        <w:t xml:space="preserve">**Writing just  “pray more”, “help people,” or the equivalent will earn a 1.</w:t>
      </w:r>
      <w:r w:rsidDel="00000000" w:rsidR="00000000" w:rsidRPr="00000000">
        <w:rPr>
          <w:rtl w:val="0"/>
        </w:rPr>
      </w:r>
    </w:p>
    <w:sectPr>
      <w:pgSz w:h="12240" w:w="15840"/>
      <w:pgMar w:bottom="720" w:top="72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