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18450"/>
        </w:tabs>
        <w:spacing w:before="120" w:lineRule="auto"/>
        <w:ind w:left="0" w:right="363" w:firstLine="0"/>
        <w:contextualSpacing w:val="0"/>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The</w:t>
      </w:r>
      <w:r w:rsidDel="00000000" w:rsidR="00000000" w:rsidRPr="00000000">
        <w:rPr>
          <w:rFonts w:ascii="Arial" w:cs="Arial" w:eastAsia="Arial" w:hAnsi="Arial"/>
          <w:sz w:val="14"/>
          <w:szCs w:val="14"/>
          <w:vertAlign w:val="baseline"/>
          <w:rtl w:val="0"/>
        </w:rPr>
        <w:t xml:space="preserve"> following curriculum chart was created by the St. Luke teaching staff. It was developed for two, main reasons. </w:t>
      </w:r>
      <w:r w:rsidDel="00000000" w:rsidR="00000000" w:rsidRPr="00000000">
        <w:rPr>
          <w:rFonts w:ascii="Arial" w:cs="Arial" w:eastAsia="Arial" w:hAnsi="Arial"/>
          <w:b w:val="1"/>
          <w:sz w:val="14"/>
          <w:szCs w:val="14"/>
          <w:vertAlign w:val="baseline"/>
          <w:rtl w:val="0"/>
        </w:rPr>
        <w:t xml:space="preserve">First</w:t>
      </w:r>
      <w:r w:rsidDel="00000000" w:rsidR="00000000" w:rsidRPr="00000000">
        <w:rPr>
          <w:rFonts w:ascii="Arial" w:cs="Arial" w:eastAsia="Arial" w:hAnsi="Arial"/>
          <w:sz w:val="14"/>
          <w:szCs w:val="14"/>
          <w:vertAlign w:val="baseline"/>
          <w:rtl w:val="0"/>
        </w:rPr>
        <w:t xml:space="preserve">, it is an internal document for curriculum planners and teachers to use as a means to verify that we are offering a variety of high quality learning experiences for </w:t>
      </w:r>
      <w:r w:rsidDel="00000000" w:rsidR="00000000" w:rsidRPr="00000000">
        <w:rPr>
          <w:rFonts w:ascii="Arial" w:cs="Arial" w:eastAsia="Arial" w:hAnsi="Arial"/>
          <w:sz w:val="14"/>
          <w:szCs w:val="14"/>
          <w:u w:val="single"/>
          <w:vertAlign w:val="baseline"/>
          <w:rtl w:val="0"/>
        </w:rPr>
        <w:t xml:space="preserve">all</w:t>
      </w:r>
      <w:r w:rsidDel="00000000" w:rsidR="00000000" w:rsidRPr="00000000">
        <w:rPr>
          <w:rFonts w:ascii="Arial" w:cs="Arial" w:eastAsia="Arial" w:hAnsi="Arial"/>
          <w:sz w:val="14"/>
          <w:szCs w:val="14"/>
          <w:vertAlign w:val="baseline"/>
          <w:rtl w:val="0"/>
        </w:rPr>
        <w:t xml:space="preserve"> of our students and that the curriculum addresses all the </w:t>
      </w:r>
      <w:r w:rsidDel="00000000" w:rsidR="00000000" w:rsidRPr="00000000">
        <w:rPr>
          <w:rFonts w:ascii="Arial" w:cs="Arial" w:eastAsia="Arial" w:hAnsi="Arial"/>
          <w:sz w:val="14"/>
          <w:szCs w:val="14"/>
          <w:rtl w:val="0"/>
        </w:rPr>
        <w:t xml:space="preserve">s</w:t>
      </w:r>
      <w:r w:rsidDel="00000000" w:rsidR="00000000" w:rsidRPr="00000000">
        <w:rPr>
          <w:rFonts w:ascii="Arial" w:cs="Arial" w:eastAsia="Arial" w:hAnsi="Arial"/>
          <w:sz w:val="14"/>
          <w:szCs w:val="14"/>
          <w:vertAlign w:val="baseline"/>
          <w:rtl w:val="0"/>
        </w:rPr>
        <w:t xml:space="preserve">tat</w:t>
      </w:r>
      <w:r w:rsidDel="00000000" w:rsidR="00000000" w:rsidRPr="00000000">
        <w:rPr>
          <w:rFonts w:ascii="Arial" w:cs="Arial" w:eastAsia="Arial" w:hAnsi="Arial"/>
          <w:sz w:val="14"/>
          <w:szCs w:val="14"/>
          <w:rtl w:val="0"/>
        </w:rPr>
        <w:t xml:space="preserve">e</w:t>
      </w:r>
      <w:r w:rsidDel="00000000" w:rsidR="00000000" w:rsidRPr="00000000">
        <w:rPr>
          <w:rFonts w:ascii="Arial" w:cs="Arial" w:eastAsia="Arial" w:hAnsi="Arial"/>
          <w:sz w:val="14"/>
          <w:szCs w:val="14"/>
          <w:vertAlign w:val="baseline"/>
          <w:rtl w:val="0"/>
        </w:rPr>
        <w:t xml:space="preserve"> </w:t>
      </w:r>
      <w:r w:rsidDel="00000000" w:rsidR="00000000" w:rsidRPr="00000000">
        <w:rPr>
          <w:rFonts w:ascii="Arial" w:cs="Arial" w:eastAsia="Arial" w:hAnsi="Arial"/>
          <w:sz w:val="14"/>
          <w:szCs w:val="14"/>
          <w:rtl w:val="0"/>
        </w:rPr>
        <w:t xml:space="preserve">standards</w:t>
      </w:r>
      <w:r w:rsidDel="00000000" w:rsidR="00000000" w:rsidRPr="00000000">
        <w:rPr>
          <w:rFonts w:ascii="Arial" w:cs="Arial" w:eastAsia="Arial" w:hAnsi="Arial"/>
          <w:sz w:val="14"/>
          <w:szCs w:val="14"/>
          <w:vertAlign w:val="baseline"/>
          <w:rtl w:val="0"/>
        </w:rPr>
        <w:t xml:space="preserve">.</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vertAlign w:val="baseline"/>
          <w:rtl w:val="0"/>
        </w:rPr>
        <w:t xml:space="preserve">Second</w:t>
      </w:r>
      <w:r w:rsidDel="00000000" w:rsidR="00000000" w:rsidRPr="00000000">
        <w:rPr>
          <w:rFonts w:ascii="Arial" w:cs="Arial" w:eastAsia="Arial" w:hAnsi="Arial"/>
          <w:sz w:val="14"/>
          <w:szCs w:val="14"/>
          <w:vertAlign w:val="baseline"/>
          <w:rtl w:val="0"/>
        </w:rPr>
        <w:t xml:space="preserve">, this curriculum map was designed with our students and families in mind. We believe the information presented on the following page(s) will be appreciated at home because it provides an “at-a-glance” reference regarding the subjects taught at St. Luke’s School. </w:t>
      </w:r>
    </w:p>
    <w:p w:rsidR="00000000" w:rsidDel="00000000" w:rsidP="00000000" w:rsidRDefault="00000000" w:rsidRPr="00000000" w14:paraId="00000001">
      <w:pPr>
        <w:tabs>
          <w:tab w:val="left" w:pos="18450"/>
        </w:tabs>
        <w:spacing w:before="120" w:lineRule="auto"/>
        <w:ind w:left="0" w:right="453" w:firstLine="0"/>
        <w:contextualSpacing w:val="0"/>
        <w:rPr>
          <w:rFonts w:ascii="Arial" w:cs="Arial" w:eastAsia="Arial" w:hAnsi="Arial"/>
          <w:sz w:val="14"/>
          <w:szCs w:val="14"/>
        </w:rPr>
      </w:pPr>
      <w:r w:rsidDel="00000000" w:rsidR="00000000" w:rsidRPr="00000000">
        <w:rPr>
          <w:rFonts w:ascii="Arial" w:cs="Arial" w:eastAsia="Arial" w:hAnsi="Arial"/>
          <w:sz w:val="14"/>
          <w:szCs w:val="14"/>
          <w:vertAlign w:val="baseline"/>
          <w:rtl w:val="0"/>
        </w:rPr>
        <w:t xml:space="preserve">Please know that the information presented below is intended as an approximate plan and that it is subject to change. Exact due dates and assignments will be given at the classroom level.</w:t>
      </w:r>
      <w:r w:rsidDel="00000000" w:rsidR="00000000" w:rsidRPr="00000000">
        <w:rPr>
          <w:rtl w:val="0"/>
        </w:rPr>
      </w:r>
    </w:p>
    <w:p w:rsidR="00000000" w:rsidDel="00000000" w:rsidP="00000000" w:rsidRDefault="00000000" w:rsidRPr="00000000" w14:paraId="00000002">
      <w:pPr>
        <w:tabs>
          <w:tab w:val="left" w:pos="18450"/>
        </w:tabs>
        <w:spacing w:before="120" w:lineRule="auto"/>
        <w:ind w:left="0" w:right="453" w:firstLine="0"/>
        <w:contextualSpacing w:val="0"/>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S</w:t>
      </w:r>
      <w:r w:rsidDel="00000000" w:rsidR="00000000" w:rsidRPr="00000000">
        <w:rPr>
          <w:rFonts w:ascii="Arial" w:cs="Arial" w:eastAsia="Arial" w:hAnsi="Arial"/>
          <w:sz w:val="14"/>
          <w:szCs w:val="14"/>
          <w:rtl w:val="0"/>
        </w:rPr>
        <w:t xml:space="preserve">o</w:t>
      </w:r>
      <w:r w:rsidDel="00000000" w:rsidR="00000000" w:rsidRPr="00000000">
        <w:rPr>
          <w:rFonts w:ascii="Arial" w:cs="Arial" w:eastAsia="Arial" w:hAnsi="Arial"/>
          <w:sz w:val="14"/>
          <w:szCs w:val="14"/>
          <w:vertAlign w:val="baseline"/>
          <w:rtl w:val="0"/>
        </w:rPr>
        <w:t xml:space="preserve">cial Studies and Science units will be taught </w:t>
      </w:r>
      <w:r w:rsidDel="00000000" w:rsidR="00000000" w:rsidRPr="00000000">
        <w:rPr>
          <w:rFonts w:ascii="Arial" w:cs="Arial" w:eastAsia="Arial" w:hAnsi="Arial"/>
          <w:sz w:val="14"/>
          <w:szCs w:val="14"/>
          <w:rtl w:val="0"/>
        </w:rPr>
        <w:t xml:space="preserve">through an IB (International Baccalaureate) PYP (Primary Years Programme) unit planner during the 2018-2019 school year. </w:t>
      </w: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2247900</wp:posOffset>
                </wp:positionH>
                <wp:positionV relativeFrom="paragraph">
                  <wp:posOffset>14020800</wp:posOffset>
                </wp:positionV>
                <wp:extent cx="8559800" cy="12700"/>
                <wp:effectExtent b="0" l="0" r="0" t="0"/>
                <wp:wrapNone/>
                <wp:docPr id="2" name=""/>
                <a:graphic>
                  <a:graphicData uri="http://schemas.microsoft.com/office/word/2010/wordprocessingShape">
                    <wps:wsp>
                      <wps:cNvCnPr/>
                      <wps:spPr>
                        <a:xfrm>
                          <a:off x="1064513" y="3780000"/>
                          <a:ext cx="856297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2247900</wp:posOffset>
                </wp:positionH>
                <wp:positionV relativeFrom="paragraph">
                  <wp:posOffset>14020800</wp:posOffset>
                </wp:positionV>
                <wp:extent cx="8559800" cy="127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559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2095500</wp:posOffset>
                </wp:positionH>
                <wp:positionV relativeFrom="paragraph">
                  <wp:posOffset>14020800</wp:posOffset>
                </wp:positionV>
                <wp:extent cx="8737600" cy="25400"/>
                <wp:effectExtent b="0" l="0" r="0" t="0"/>
                <wp:wrapNone/>
                <wp:docPr id="1" name=""/>
                <a:graphic>
                  <a:graphicData uri="http://schemas.microsoft.com/office/word/2010/wordprocessingShape">
                    <wps:wsp>
                      <wps:cNvCnPr/>
                      <wps:spPr>
                        <a:xfrm>
                          <a:off x="974025" y="3780000"/>
                          <a:ext cx="8743950" cy="0"/>
                        </a:xfrm>
                        <a:prstGeom prst="straightConnector1">
                          <a:avLst/>
                        </a:prstGeom>
                        <a:noFill/>
                        <a:ln cap="flat" cmpd="sng" w="9525">
                          <a:solidFill>
                            <a:srgbClr val="000000"/>
                          </a:solidFill>
                          <a:prstDash val="solid"/>
                          <a:miter lim="800000"/>
                          <a:headEnd len="med" w="med" type="triangle"/>
                          <a:tailEnd len="med" w="med" type="triangl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2095500</wp:posOffset>
                </wp:positionH>
                <wp:positionV relativeFrom="paragraph">
                  <wp:posOffset>14020800</wp:posOffset>
                </wp:positionV>
                <wp:extent cx="8737600" cy="254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737600" cy="25400"/>
                        </a:xfrm>
                        <a:prstGeom prst="rect"/>
                        <a:ln/>
                      </pic:spPr>
                    </pic:pic>
                  </a:graphicData>
                </a:graphic>
              </wp:anchor>
            </w:drawing>
          </mc:Fallback>
        </mc:AlternateContent>
      </w:r>
    </w:p>
    <w:tbl>
      <w:tblPr>
        <w:tblStyle w:val="Table1"/>
        <w:tblW w:w="18811.499999999996" w:type="dxa"/>
        <w:jc w:val="left"/>
        <w:tblInd w:w="-120.0" w:type="dxa"/>
        <w:tblLayout w:type="fixed"/>
        <w:tblLook w:val="0000"/>
      </w:tblPr>
      <w:tblGrid>
        <w:gridCol w:w="1710"/>
        <w:gridCol w:w="1725"/>
        <w:gridCol w:w="1708.5000000000002"/>
        <w:gridCol w:w="1708.5000000000002"/>
        <w:gridCol w:w="1708.5000000000002"/>
        <w:gridCol w:w="1708.5000000000002"/>
        <w:gridCol w:w="1708.5000000000002"/>
        <w:gridCol w:w="1708.5000000000002"/>
        <w:gridCol w:w="1708.5000000000002"/>
        <w:gridCol w:w="1708.5000000000002"/>
        <w:gridCol w:w="1708.5000000000002"/>
        <w:tblGridChange w:id="0">
          <w:tblGrid>
            <w:gridCol w:w="1710"/>
            <w:gridCol w:w="1725"/>
            <w:gridCol w:w="1708.5000000000002"/>
            <w:gridCol w:w="1708.5000000000002"/>
            <w:gridCol w:w="1708.5000000000002"/>
            <w:gridCol w:w="1708.5000000000002"/>
            <w:gridCol w:w="1708.5000000000002"/>
            <w:gridCol w:w="1708.5000000000002"/>
            <w:gridCol w:w="1708.5000000000002"/>
            <w:gridCol w:w="1708.5000000000002"/>
            <w:gridCol w:w="1708.5000000000002"/>
          </w:tblGrid>
        </w:tblGridChange>
      </w:tblGrid>
      <w:tr>
        <w:trPr>
          <w:trHeight w:val="42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4">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5">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September</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October</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7">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November</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December</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January</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February</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B">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March</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April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contextualSpacing w:val="0"/>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June</w:t>
            </w:r>
            <w:r w:rsidDel="00000000" w:rsidR="00000000" w:rsidRPr="00000000">
              <w:rPr>
                <w:rtl w:val="0"/>
              </w:rPr>
            </w:r>
          </w:p>
        </w:tc>
      </w:tr>
      <w:tr>
        <w:trPr>
          <w:trHeight w:val="920" w:hRule="atLeast"/>
        </w:trPr>
        <w:tc>
          <w:tcPr>
            <w:tcBorders>
              <w:left w:color="000000" w:space="0" w:sz="4" w:val="single"/>
              <w:bottom w:color="000000" w:space="0" w:sz="4" w:val="single"/>
            </w:tcBorders>
            <w:vAlign w:val="center"/>
          </w:tcPr>
          <w:p w:rsidR="00000000" w:rsidDel="00000000" w:rsidP="00000000" w:rsidRDefault="00000000" w:rsidRPr="00000000" w14:paraId="0000000F">
            <w:pPr>
              <w:pStyle w:val="Heading4"/>
              <w:numPr>
                <w:ilvl w:val="3"/>
                <w:numId w:val="1"/>
              </w:numPr>
              <w:tabs>
                <w:tab w:val="left" w:pos="0"/>
              </w:tabs>
              <w:rPr>
                <w:rFonts w:ascii="Arial" w:cs="Arial" w:eastAsia="Arial" w:hAnsi="Arial"/>
                <w:b w:val="1"/>
                <w:sz w:val="16"/>
                <w:szCs w:val="16"/>
              </w:rPr>
            </w:pPr>
            <w:bookmarkStart w:colFirst="0" w:colLast="0" w:name="_1lfjvdhm70gn" w:id="0"/>
            <w:bookmarkEnd w:id="0"/>
            <w:hyperlink r:id="rId8">
              <w:r w:rsidDel="00000000" w:rsidR="00000000" w:rsidRPr="00000000">
                <w:rPr>
                  <w:color w:val="1155cc"/>
                  <w:sz w:val="16"/>
                  <w:szCs w:val="16"/>
                  <w:u w:val="single"/>
                  <w:rtl w:val="0"/>
                </w:rPr>
                <w:t xml:space="preserve">Religion</w:t>
              </w:r>
            </w:hyperlink>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0">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Revelation</w:t>
            </w:r>
          </w:p>
          <w:p w:rsidR="00000000" w:rsidDel="00000000" w:rsidP="00000000" w:rsidRDefault="00000000" w:rsidRPr="00000000" w14:paraId="00000011">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God’s Plan</w:t>
            </w:r>
          </w:p>
          <w:p w:rsidR="00000000" w:rsidDel="00000000" w:rsidP="00000000" w:rsidRDefault="00000000" w:rsidRPr="00000000" w14:paraId="00000012">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God is Faithful</w:t>
            </w:r>
          </w:p>
          <w:p w:rsidR="00000000" w:rsidDel="00000000" w:rsidP="00000000" w:rsidRDefault="00000000" w:rsidRPr="00000000" w14:paraId="00000013">
            <w:pPr>
              <w:spacing w:before="40" w:lineRule="auto"/>
              <w:contextualSpacing w:val="0"/>
              <w:rPr>
                <w:rFonts w:ascii="Arial" w:cs="Arial" w:eastAsia="Arial" w:hAnsi="Arial"/>
                <w:sz w:val="16"/>
                <w:szCs w:val="16"/>
              </w:rPr>
            </w:pPr>
            <w:r w:rsidDel="00000000" w:rsidR="00000000" w:rsidRPr="00000000">
              <w:rPr>
                <w:rFonts w:ascii="Arial" w:cs="Arial" w:eastAsia="Arial" w:hAnsi="Arial"/>
                <w:sz w:val="14"/>
                <w:szCs w:val="14"/>
                <w:rtl w:val="0"/>
              </w:rPr>
              <w:t xml:space="preserve">The Ten Commandment</w:t>
            </w:r>
            <w:r w:rsidDel="00000000" w:rsidR="00000000" w:rsidRPr="00000000">
              <w:rPr>
                <w:rFonts w:ascii="Arial" w:cs="Arial" w:eastAsia="Arial" w:hAnsi="Arial"/>
                <w:sz w:val="16"/>
                <w:szCs w:val="16"/>
                <w:rtl w:val="0"/>
              </w:rPr>
              <w:t xml:space="preserve">s</w:t>
            </w:r>
          </w:p>
        </w:tc>
        <w:tc>
          <w:tcPr>
            <w:gridSpan w:val="2"/>
            <w:tcBorders>
              <w:left w:color="000000" w:space="0" w:sz="4" w:val="single"/>
              <w:bottom w:color="000000" w:space="0" w:sz="4" w:val="single"/>
            </w:tcBorders>
            <w:vAlign w:val="top"/>
          </w:tcPr>
          <w:p w:rsidR="00000000" w:rsidDel="00000000" w:rsidP="00000000" w:rsidRDefault="00000000" w:rsidRPr="00000000" w14:paraId="00000014">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z w:val="14"/>
                <w:szCs w:val="14"/>
                <w:rtl w:val="0"/>
              </w:rPr>
              <w:t xml:space="preserve">Trinity</w:t>
            </w:r>
          </w:p>
          <w:p w:rsidR="00000000" w:rsidDel="00000000" w:rsidP="00000000" w:rsidRDefault="00000000" w:rsidRPr="00000000" w14:paraId="00000015">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In God’s Image</w:t>
            </w:r>
          </w:p>
          <w:p w:rsidR="00000000" w:rsidDel="00000000" w:rsidP="00000000" w:rsidRDefault="00000000" w:rsidRPr="00000000" w14:paraId="00000016">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Created for One Another</w:t>
            </w:r>
          </w:p>
          <w:p w:rsidR="00000000" w:rsidDel="00000000" w:rsidP="00000000" w:rsidRDefault="00000000" w:rsidRPr="00000000" w14:paraId="00000017">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Making Good Choices </w:t>
            </w:r>
          </w:p>
        </w:tc>
        <w:tc>
          <w:tcPr>
            <w:gridSpan w:val="2"/>
            <w:tcBorders>
              <w:left w:color="000000" w:space="0" w:sz="4" w:val="single"/>
              <w:bottom w:color="000000" w:space="0" w:sz="4" w:val="single"/>
            </w:tcBorders>
            <w:vAlign w:val="top"/>
          </w:tcPr>
          <w:p w:rsidR="00000000" w:rsidDel="00000000" w:rsidP="00000000" w:rsidRDefault="00000000" w:rsidRPr="00000000" w14:paraId="00000019">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Advent/Christmas</w:t>
            </w:r>
          </w:p>
          <w:p w:rsidR="00000000" w:rsidDel="00000000" w:rsidP="00000000" w:rsidRDefault="00000000" w:rsidRPr="00000000" w14:paraId="0000001A">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Jesus Christ</w:t>
            </w:r>
          </w:p>
          <w:p w:rsidR="00000000" w:rsidDel="00000000" w:rsidP="00000000" w:rsidRDefault="00000000" w:rsidRPr="00000000" w14:paraId="0000001B">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You are Blessed</w:t>
            </w:r>
          </w:p>
          <w:p w:rsidR="00000000" w:rsidDel="00000000" w:rsidP="00000000" w:rsidRDefault="00000000" w:rsidRPr="00000000" w14:paraId="0000001C">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The Great Commandment</w:t>
            </w:r>
          </w:p>
          <w:p w:rsidR="00000000" w:rsidDel="00000000" w:rsidP="00000000" w:rsidRDefault="00000000" w:rsidRPr="00000000" w14:paraId="0000001D">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Honoring God</w:t>
            </w:r>
          </w:p>
        </w:tc>
        <w:tc>
          <w:tcPr>
            <w:gridSpan w:val="2"/>
            <w:tcBorders>
              <w:left w:color="000000" w:space="0" w:sz="4" w:val="single"/>
              <w:bottom w:color="000000" w:space="0" w:sz="4" w:val="single"/>
            </w:tcBorders>
            <w:vAlign w:val="top"/>
          </w:tcPr>
          <w:p w:rsidR="00000000" w:rsidDel="00000000" w:rsidP="00000000" w:rsidRDefault="00000000" w:rsidRPr="00000000" w14:paraId="0000001F">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Church</w:t>
            </w:r>
          </w:p>
          <w:p w:rsidR="00000000" w:rsidDel="00000000" w:rsidP="00000000" w:rsidRDefault="00000000" w:rsidRPr="00000000" w14:paraId="00000020">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Called to Love</w:t>
            </w:r>
          </w:p>
          <w:p w:rsidR="00000000" w:rsidDel="00000000" w:rsidP="00000000" w:rsidRDefault="00000000" w:rsidRPr="00000000" w14:paraId="00000021">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Models of Faith</w:t>
            </w:r>
          </w:p>
          <w:p w:rsidR="00000000" w:rsidDel="00000000" w:rsidP="00000000" w:rsidRDefault="00000000" w:rsidRPr="00000000" w14:paraId="00000022">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The Church Teaches</w:t>
            </w:r>
          </w:p>
          <w:p w:rsidR="00000000" w:rsidDel="00000000" w:rsidP="00000000" w:rsidRDefault="00000000" w:rsidRPr="00000000" w14:paraId="00000023">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Lent/Easter</w:t>
            </w:r>
          </w:p>
        </w:tc>
        <w:tc>
          <w:tcPr>
            <w:tcBorders>
              <w:left w:color="000000" w:space="0" w:sz="4" w:val="single"/>
              <w:bottom w:color="000000" w:space="0" w:sz="4" w:val="single"/>
            </w:tcBorders>
            <w:vAlign w:val="top"/>
          </w:tcPr>
          <w:p w:rsidR="00000000" w:rsidDel="00000000" w:rsidP="00000000" w:rsidRDefault="00000000" w:rsidRPr="00000000" w14:paraId="00000025">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z w:val="14"/>
                <w:szCs w:val="14"/>
                <w:rtl w:val="0"/>
              </w:rPr>
              <w:t xml:space="preserve">Morality</w:t>
            </w:r>
          </w:p>
          <w:p w:rsidR="00000000" w:rsidDel="00000000" w:rsidP="00000000" w:rsidRDefault="00000000" w:rsidRPr="00000000" w14:paraId="00000026">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Family Love </w:t>
            </w:r>
          </w:p>
          <w:p w:rsidR="00000000" w:rsidDel="00000000" w:rsidP="00000000" w:rsidRDefault="00000000" w:rsidRPr="00000000" w14:paraId="00000027">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Choosing Life</w:t>
            </w:r>
          </w:p>
          <w:p w:rsidR="00000000" w:rsidDel="00000000" w:rsidP="00000000" w:rsidRDefault="00000000" w:rsidRPr="00000000" w14:paraId="00000028">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Live in Truth</w:t>
            </w:r>
          </w:p>
        </w:tc>
        <w:tc>
          <w:tcPr>
            <w:gridSpan w:val="2"/>
            <w:tcBorders>
              <w:left w:color="000000" w:space="0" w:sz="4" w:val="single"/>
              <w:bottom w:color="000000" w:space="0" w:sz="4" w:val="single"/>
            </w:tcBorders>
            <w:vAlign w:val="top"/>
          </w:tcPr>
          <w:p w:rsidR="00000000" w:rsidDel="00000000" w:rsidP="00000000" w:rsidRDefault="00000000" w:rsidRPr="00000000" w14:paraId="00000029">
            <w:pPr>
              <w:spacing w:before="40" w:lineRule="auto"/>
              <w:contextualSpacing w:val="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Sacraments</w:t>
            </w:r>
          </w:p>
          <w:p w:rsidR="00000000" w:rsidDel="00000000" w:rsidP="00000000" w:rsidRDefault="00000000" w:rsidRPr="00000000" w14:paraId="0000002A">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The Church Year</w:t>
            </w:r>
          </w:p>
          <w:p w:rsidR="00000000" w:rsidDel="00000000" w:rsidP="00000000" w:rsidRDefault="00000000" w:rsidRPr="00000000" w14:paraId="0000002B">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The Seven Sacraments</w:t>
            </w:r>
          </w:p>
          <w:p w:rsidR="00000000" w:rsidDel="00000000" w:rsidP="00000000" w:rsidRDefault="00000000" w:rsidRPr="00000000" w14:paraId="0000002C">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Live in Truth</w:t>
            </w:r>
          </w:p>
        </w:tc>
      </w:tr>
      <w:tr>
        <w:trPr>
          <w:trHeight w:val="1140" w:hRule="atLeast"/>
        </w:trPr>
        <w:tc>
          <w:tcPr>
            <w:tcBorders>
              <w:left w:color="000000" w:space="0" w:sz="4" w:val="single"/>
              <w:bottom w:color="000000" w:space="0" w:sz="4" w:val="single"/>
            </w:tcBorders>
            <w:vAlign w:val="center"/>
          </w:tcPr>
          <w:p w:rsidR="00000000" w:rsidDel="00000000" w:rsidP="00000000" w:rsidRDefault="00000000" w:rsidRPr="00000000" w14:paraId="0000002E">
            <w:pPr>
              <w:pStyle w:val="Heading4"/>
              <w:keepNext w:val="0"/>
              <w:tabs>
                <w:tab w:val="left" w:pos="0"/>
              </w:tabs>
              <w:contextualSpacing w:val="0"/>
              <w:rPr>
                <w:sz w:val="16"/>
                <w:szCs w:val="16"/>
              </w:rPr>
            </w:pPr>
            <w:bookmarkStart w:colFirst="0" w:colLast="0" w:name="_lxa2puk6bkxo" w:id="1"/>
            <w:bookmarkEnd w:id="1"/>
            <w:hyperlink r:id="rId9">
              <w:r w:rsidDel="00000000" w:rsidR="00000000" w:rsidRPr="00000000">
                <w:rPr>
                  <w:color w:val="1155cc"/>
                  <w:sz w:val="16"/>
                  <w:szCs w:val="16"/>
                  <w:u w:val="single"/>
                  <w:rtl w:val="0"/>
                </w:rPr>
                <w:t xml:space="preserve">Social Studies</w:t>
              </w:r>
            </w:hyperlink>
            <w:r w:rsidDel="00000000" w:rsidR="00000000" w:rsidRPr="00000000">
              <w:rPr>
                <w:rtl w:val="0"/>
              </w:rPr>
            </w:r>
          </w:p>
          <w:p w:rsidR="00000000" w:rsidDel="00000000" w:rsidP="00000000" w:rsidRDefault="00000000" w:rsidRPr="00000000" w14:paraId="0000002F">
            <w:pPr>
              <w:pStyle w:val="Heading4"/>
              <w:keepNext w:val="0"/>
              <w:tabs>
                <w:tab w:val="left" w:pos="0"/>
              </w:tabs>
              <w:contextualSpacing w:val="0"/>
              <w:rPr>
                <w:sz w:val="16"/>
                <w:szCs w:val="16"/>
              </w:rPr>
            </w:pPr>
            <w:bookmarkStart w:colFirst="0" w:colLast="0" w:name="_jrbpcgxxzkuj" w:id="2"/>
            <w:bookmarkEnd w:id="2"/>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30">
            <w:pPr>
              <w:widowControl w:val="0"/>
              <w:spacing w:after="120" w:line="276"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Government systems and decisions can promote or deny equal opportunities and social justice.</w:t>
            </w:r>
          </w:p>
          <w:p w:rsidR="00000000" w:rsidDel="00000000" w:rsidP="00000000" w:rsidRDefault="00000000" w:rsidRPr="00000000" w14:paraId="00000031">
            <w:pPr>
              <w:widowControl w:val="0"/>
              <w:spacing w:after="120" w:line="276" w:lineRule="auto"/>
              <w:contextualSpacing w:val="0"/>
              <w:jc w:val="left"/>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3">
            <w:pPr>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34">
            <w:pPr>
              <w:widowControl w:val="0"/>
              <w:spacing w:after="120" w:line="276"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Natural resources, landforms, and weather  influence the local  economy.</w:t>
            </w:r>
          </w:p>
          <w:p w:rsidR="00000000" w:rsidDel="00000000" w:rsidP="00000000" w:rsidRDefault="00000000" w:rsidRPr="00000000" w14:paraId="00000035">
            <w:pPr>
              <w:widowControl w:val="0"/>
              <w:spacing w:after="120" w:line="276" w:lineRule="auto"/>
              <w:contextualSpacing w:val="0"/>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widowControl w:val="0"/>
              <w:spacing w:after="120" w:line="276" w:lineRule="auto"/>
              <w:contextualSpacing w:val="0"/>
              <w:jc w:val="center"/>
              <w:rPr>
                <w:rFonts w:ascii="Arial" w:cs="Arial" w:eastAsia="Arial" w:hAnsi="Arial"/>
                <w:sz w:val="12"/>
                <w:szCs w:val="12"/>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8">
            <w:pPr>
              <w:spacing w:before="20" w:lineRule="auto"/>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39">
            <w:pPr>
              <w:widowControl w:val="0"/>
              <w:spacing w:after="120" w:line="276"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People migrate based on need</w:t>
            </w:r>
          </w:p>
          <w:p w:rsidR="00000000" w:rsidDel="00000000" w:rsidP="00000000" w:rsidRDefault="00000000" w:rsidRPr="00000000" w14:paraId="0000003A">
            <w:pPr>
              <w:widowControl w:val="0"/>
              <w:spacing w:after="120" w:line="276" w:lineRule="auto"/>
              <w:contextualSpacing w:val="0"/>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C">
            <w:pPr>
              <w:contextualSpacing w:val="0"/>
              <w:jc w:val="center"/>
              <w:rPr>
                <w:rFonts w:ascii="Arial" w:cs="Arial" w:eastAsia="Arial" w:hAnsi="Arial"/>
                <w:sz w:val="16"/>
                <w:szCs w:val="16"/>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D">
            <w:pPr>
              <w:contextualSpacing w:val="0"/>
              <w:jc w:val="center"/>
              <w:rPr>
                <w:rFonts w:ascii="Arial" w:cs="Arial" w:eastAsia="Arial" w:hAnsi="Arial"/>
                <w:sz w:val="16"/>
                <w:szCs w:val="16"/>
                <w:highlight w:val="white"/>
              </w:rPr>
            </w:pPr>
            <w:r w:rsidDel="00000000" w:rsidR="00000000" w:rsidRPr="00000000">
              <w:rPr>
                <w:rtl w:val="0"/>
              </w:rPr>
            </w:r>
          </w:p>
        </w:tc>
      </w:tr>
      <w:tr>
        <w:trPr>
          <w:trHeight w:val="820" w:hRule="atLeast"/>
        </w:trPr>
        <w:tc>
          <w:tcPr>
            <w:tcBorders>
              <w:left w:color="000000" w:space="0" w:sz="4" w:val="single"/>
              <w:bottom w:color="000000" w:space="0" w:sz="4" w:val="single"/>
            </w:tcBorders>
            <w:vAlign w:val="center"/>
          </w:tcPr>
          <w:p w:rsidR="00000000" w:rsidDel="00000000" w:rsidP="00000000" w:rsidRDefault="00000000" w:rsidRPr="00000000" w14:paraId="0000003E">
            <w:pPr>
              <w:pStyle w:val="Heading4"/>
              <w:keepNext w:val="0"/>
              <w:numPr>
                <w:ilvl w:val="3"/>
                <w:numId w:val="1"/>
              </w:numPr>
              <w:tabs>
                <w:tab w:val="left" w:pos="0"/>
              </w:tabs>
              <w:rPr>
                <w:sz w:val="16"/>
                <w:szCs w:val="16"/>
              </w:rPr>
            </w:pPr>
            <w:bookmarkStart w:colFirst="0" w:colLast="0" w:name="_lxa2puk6bkxo" w:id="1"/>
            <w:bookmarkEnd w:id="1"/>
            <w:hyperlink r:id="rId10">
              <w:r w:rsidDel="00000000" w:rsidR="00000000" w:rsidRPr="00000000">
                <w:rPr>
                  <w:color w:val="0000ff"/>
                  <w:sz w:val="16"/>
                  <w:szCs w:val="16"/>
                  <w:u w:val="single"/>
                  <w:rtl w:val="0"/>
                </w:rPr>
                <w:t xml:space="preserve">Science</w:t>
              </w:r>
            </w:hyperlink>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F">
            <w:pPr>
              <w:spacing w:before="20" w:lineRule="auto"/>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40">
            <w:pPr>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Humans are impacted by the continual changing nature of Earth</w:t>
            </w:r>
          </w:p>
          <w:p w:rsidR="00000000" w:rsidDel="00000000" w:rsidP="00000000" w:rsidRDefault="00000000" w:rsidRPr="00000000" w14:paraId="00000041">
            <w:pPr>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Field trip to Pacific Science Center</w:t>
            </w:r>
          </w:p>
          <w:p w:rsidR="00000000" w:rsidDel="00000000" w:rsidP="00000000" w:rsidRDefault="00000000" w:rsidRPr="00000000" w14:paraId="00000042">
            <w:pPr>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program Science on a Sphere</w:t>
            </w:r>
          </w:p>
          <w:p w:rsidR="00000000" w:rsidDel="00000000" w:rsidP="00000000" w:rsidRDefault="00000000" w:rsidRPr="00000000" w14:paraId="00000043">
            <w:pPr>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5">
            <w:pPr>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6">
            <w:pPr>
              <w:spacing w:before="20" w:lineRule="auto"/>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47">
            <w:pPr>
              <w:widowControl w:val="0"/>
              <w:spacing w:after="120" w:line="276"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Energy may be converted from one form to another. </w:t>
            </w:r>
          </w:p>
        </w:tc>
        <w:tc>
          <w:tcPr>
            <w:tcBorders>
              <w:left w:color="000000" w:space="0" w:sz="4" w:val="single"/>
              <w:bottom w:color="000000" w:space="0" w:sz="4" w:val="single"/>
            </w:tcBorders>
            <w:vAlign w:val="top"/>
          </w:tcPr>
          <w:p w:rsidR="00000000" w:rsidDel="00000000" w:rsidP="00000000" w:rsidRDefault="00000000" w:rsidRPr="00000000" w14:paraId="00000049">
            <w:pPr>
              <w:spacing w:before="20" w:lineRule="auto"/>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4A">
            <w:pPr>
              <w:contextualSpacing w:val="0"/>
              <w:jc w:val="center"/>
              <w:rPr>
                <w:rFonts w:ascii="Arial" w:cs="Arial" w:eastAsia="Arial" w:hAnsi="Arial"/>
                <w:sz w:val="14"/>
                <w:szCs w:val="14"/>
                <w:highlight w:val="white"/>
              </w:rPr>
            </w:pPr>
            <w:r w:rsidDel="00000000" w:rsidR="00000000" w:rsidRPr="00000000">
              <w:rPr>
                <w:rtl w:val="0"/>
              </w:rPr>
            </w:r>
          </w:p>
          <w:p w:rsidR="00000000" w:rsidDel="00000000" w:rsidP="00000000" w:rsidRDefault="00000000" w:rsidRPr="00000000" w14:paraId="0000004B">
            <w:pPr>
              <w:contextualSpacing w:val="0"/>
              <w:jc w:val="center"/>
              <w:rPr>
                <w:rFonts w:ascii="Arial" w:cs="Arial" w:eastAsia="Arial" w:hAnsi="Arial"/>
                <w:sz w:val="14"/>
                <w:szCs w:val="14"/>
                <w:highlight w:val="white"/>
              </w:rPr>
            </w:pPr>
            <w:r w:rsidDel="00000000" w:rsidR="00000000" w:rsidRPr="00000000">
              <w:rPr>
                <w:rFonts w:ascii="Arial" w:cs="Arial" w:eastAsia="Arial" w:hAnsi="Arial"/>
                <w:sz w:val="14"/>
                <w:szCs w:val="14"/>
                <w:highlight w:val="white"/>
                <w:rtl w:val="0"/>
              </w:rPr>
              <w:t xml:space="preserve">Wave properties</w:t>
            </w:r>
          </w:p>
          <w:p w:rsidR="00000000" w:rsidDel="00000000" w:rsidP="00000000" w:rsidRDefault="00000000" w:rsidRPr="00000000" w14:paraId="0000004C">
            <w:pPr>
              <w:contextualSpacing w:val="0"/>
              <w:jc w:val="center"/>
              <w:rPr>
                <w:rFonts w:ascii="Arial" w:cs="Arial" w:eastAsia="Arial" w:hAnsi="Arial"/>
                <w:sz w:val="16"/>
                <w:szCs w:val="16"/>
                <w:highlight w:val="white"/>
              </w:rPr>
            </w:pPr>
            <w:r w:rsidDel="00000000" w:rsidR="00000000" w:rsidRPr="00000000">
              <w:rPr>
                <w:rtl w:val="0"/>
              </w:rPr>
            </w:r>
          </w:p>
        </w:tc>
      </w:tr>
      <w:tr>
        <w:trPr>
          <w:trHeight w:val="1540" w:hRule="atLeast"/>
        </w:trPr>
        <w:tc>
          <w:tcPr>
            <w:tcBorders>
              <w:left w:color="000000" w:space="0" w:sz="4" w:val="single"/>
              <w:bottom w:color="000000" w:space="0" w:sz="4" w:val="single"/>
            </w:tcBorders>
            <w:vAlign w:val="center"/>
          </w:tcPr>
          <w:p w:rsidR="00000000" w:rsidDel="00000000" w:rsidP="00000000" w:rsidRDefault="00000000" w:rsidRPr="00000000" w14:paraId="0000004E">
            <w:pPr>
              <w:contextualSpacing w:val="0"/>
              <w:jc w:val="center"/>
              <w:rPr>
                <w:rFonts w:ascii="Arial" w:cs="Arial" w:eastAsia="Arial" w:hAnsi="Arial"/>
                <w:b w:val="1"/>
                <w:sz w:val="16"/>
                <w:szCs w:val="16"/>
                <w:vertAlign w:val="baseline"/>
              </w:rPr>
            </w:pPr>
            <w:hyperlink r:id="rId11">
              <w:r w:rsidDel="00000000" w:rsidR="00000000" w:rsidRPr="00000000">
                <w:rPr>
                  <w:rFonts w:ascii="Arial" w:cs="Arial" w:eastAsia="Arial" w:hAnsi="Arial"/>
                  <w:b w:val="1"/>
                  <w:color w:val="1155cc"/>
                  <w:sz w:val="16"/>
                  <w:szCs w:val="16"/>
                  <w:u w:val="single"/>
                  <w:vertAlign w:val="baseline"/>
                  <w:rtl w:val="0"/>
                </w:rPr>
                <w:t xml:space="preserve">Math</w:t>
              </w:r>
            </w:hyperlink>
            <w:r w:rsidDel="00000000" w:rsidR="00000000" w:rsidRPr="00000000">
              <w:rPr>
                <w:rtl w:val="0"/>
              </w:rPr>
            </w:r>
          </w:p>
          <w:p w:rsidR="00000000" w:rsidDel="00000000" w:rsidP="00000000" w:rsidRDefault="00000000" w:rsidRPr="00000000" w14:paraId="0000004F">
            <w:pPr>
              <w:contextualSpacing w:val="0"/>
              <w:jc w:val="left"/>
              <w:rPr>
                <w:rFonts w:ascii="Arial" w:cs="Arial" w:eastAsia="Arial" w:hAnsi="Arial"/>
                <w:b w:val="1"/>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0">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Place Value</w:t>
            </w:r>
          </w:p>
          <w:p w:rsidR="00000000" w:rsidDel="00000000" w:rsidP="00000000" w:rsidRDefault="00000000" w:rsidRPr="00000000" w14:paraId="00000051">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2">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Addition</w:t>
            </w:r>
          </w:p>
          <w:p w:rsidR="00000000" w:rsidDel="00000000" w:rsidP="00000000" w:rsidRDefault="00000000" w:rsidRPr="00000000" w14:paraId="00000053">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4">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55">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Subtraction</w:t>
            </w:r>
          </w:p>
          <w:p w:rsidR="00000000" w:rsidDel="00000000" w:rsidP="00000000" w:rsidRDefault="00000000" w:rsidRPr="00000000" w14:paraId="00000056">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7">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Understand Multiplication</w:t>
            </w:r>
          </w:p>
          <w:p w:rsidR="00000000" w:rsidDel="00000000" w:rsidP="00000000" w:rsidRDefault="00000000" w:rsidRPr="00000000" w14:paraId="00000058">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9">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 </w:t>
            </w:r>
          </w:p>
        </w:tc>
        <w:tc>
          <w:tcPr>
            <w:tcBorders>
              <w:left w:color="000000" w:space="0" w:sz="4" w:val="single"/>
              <w:bottom w:color="000000" w:space="0" w:sz="4" w:val="single"/>
            </w:tcBorders>
            <w:vAlign w:val="top"/>
          </w:tcPr>
          <w:p w:rsidR="00000000" w:rsidDel="00000000" w:rsidP="00000000" w:rsidRDefault="00000000" w:rsidRPr="00000000" w14:paraId="0000005A">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Understand division</w:t>
            </w:r>
          </w:p>
          <w:p w:rsidR="00000000" w:rsidDel="00000000" w:rsidP="00000000" w:rsidRDefault="00000000" w:rsidRPr="00000000" w14:paraId="0000005B">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C">
            <w:pPr>
              <w:spacing w:before="40" w:lineRule="auto"/>
              <w:contextualSpacing w:val="0"/>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Multiplication and Division Patterns</w:t>
            </w:r>
          </w:p>
          <w:p w:rsidR="00000000" w:rsidDel="00000000" w:rsidP="00000000" w:rsidRDefault="00000000" w:rsidRPr="00000000" w14:paraId="0000005D">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E">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5F">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Multiplication and Division</w:t>
            </w:r>
          </w:p>
          <w:p w:rsidR="00000000" w:rsidDel="00000000" w:rsidP="00000000" w:rsidRDefault="00000000" w:rsidRPr="00000000" w14:paraId="00000060">
            <w:pPr>
              <w:spacing w:before="40" w:lineRule="auto"/>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1">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2">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63">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Apply Multiplication and Division</w:t>
            </w:r>
          </w:p>
          <w:p w:rsidR="00000000" w:rsidDel="00000000" w:rsidP="00000000" w:rsidRDefault="00000000" w:rsidRPr="00000000" w14:paraId="00000064">
            <w:pPr>
              <w:spacing w:before="40" w:lineRule="auto"/>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5">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6">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67">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Properties and Equations </w:t>
            </w:r>
          </w:p>
          <w:p w:rsidR="00000000" w:rsidDel="00000000" w:rsidP="00000000" w:rsidRDefault="00000000" w:rsidRPr="00000000" w14:paraId="00000068">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9">
            <w:pPr>
              <w:spacing w:before="40" w:lineRule="auto"/>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A">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B">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6C">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Fractions</w:t>
            </w:r>
          </w:p>
          <w:p w:rsidR="00000000" w:rsidDel="00000000" w:rsidP="00000000" w:rsidRDefault="00000000" w:rsidRPr="00000000" w14:paraId="0000006D">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E">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F">
            <w:pPr>
              <w:spacing w:before="40" w:lineRule="auto"/>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0">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1">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Measurement</w:t>
            </w:r>
          </w:p>
          <w:p w:rsidR="00000000" w:rsidDel="00000000" w:rsidP="00000000" w:rsidRDefault="00000000" w:rsidRPr="00000000" w14:paraId="00000072">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3">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Represent and Interpret Data</w:t>
            </w:r>
          </w:p>
          <w:p w:rsidR="00000000" w:rsidDel="00000000" w:rsidP="00000000" w:rsidRDefault="00000000" w:rsidRPr="00000000" w14:paraId="00000074">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5">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tcBorders>
            <w:vAlign w:val="top"/>
          </w:tcPr>
          <w:p w:rsidR="00000000" w:rsidDel="00000000" w:rsidP="00000000" w:rsidRDefault="00000000" w:rsidRPr="00000000" w14:paraId="00000076">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Perimeter and Area</w:t>
            </w:r>
          </w:p>
          <w:p w:rsidR="00000000" w:rsidDel="00000000" w:rsidP="00000000" w:rsidRDefault="00000000" w:rsidRPr="00000000" w14:paraId="00000077">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8">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Geometry</w:t>
            </w:r>
          </w:p>
          <w:p w:rsidR="00000000" w:rsidDel="00000000" w:rsidP="00000000" w:rsidRDefault="00000000" w:rsidRPr="00000000" w14:paraId="00000079">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A">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B">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Geometry</w:t>
            </w:r>
          </w:p>
          <w:p w:rsidR="00000000" w:rsidDel="00000000" w:rsidP="00000000" w:rsidRDefault="00000000" w:rsidRPr="00000000" w14:paraId="0000007C">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D">
            <w:pPr>
              <w:spacing w:before="40" w:lineRule="auto"/>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E">
            <w:pPr>
              <w:spacing w:before="40" w:lineRule="auto"/>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Mastery of Basic Facts </w:t>
            </w:r>
          </w:p>
        </w:tc>
      </w:tr>
      <w:tr>
        <w:trPr>
          <w:trHeight w:val="480" w:hRule="atLeast"/>
        </w:trPr>
        <w:tc>
          <w:tcPr>
            <w:tcBorders>
              <w:left w:color="000000" w:space="0" w:sz="4" w:val="single"/>
              <w:bottom w:color="000000" w:space="0" w:sz="4" w:val="single"/>
            </w:tcBorders>
            <w:vAlign w:val="center"/>
          </w:tcPr>
          <w:p w:rsidR="00000000" w:rsidDel="00000000" w:rsidP="00000000" w:rsidRDefault="00000000" w:rsidRPr="00000000" w14:paraId="0000007F">
            <w:pPr>
              <w:pStyle w:val="Heading4"/>
              <w:keepNext w:val="0"/>
              <w:tabs>
                <w:tab w:val="left" w:pos="0"/>
              </w:tabs>
              <w:contextualSpacing w:val="0"/>
              <w:rPr>
                <w:sz w:val="14"/>
                <w:szCs w:val="14"/>
              </w:rPr>
            </w:pPr>
            <w:bookmarkStart w:colFirst="0" w:colLast="0" w:name="_w4th4bopqcsd" w:id="3"/>
            <w:bookmarkEnd w:id="3"/>
            <w:r w:rsidDel="00000000" w:rsidR="00000000" w:rsidRPr="00000000">
              <w:rPr>
                <w:sz w:val="14"/>
                <w:szCs w:val="14"/>
                <w:rtl w:val="0"/>
              </w:rPr>
              <w:t xml:space="preserve">Phonics/Spelling</w:t>
            </w:r>
          </w:p>
        </w:tc>
        <w:tc>
          <w:tcPr>
            <w:gridSpan w:val="10"/>
            <w:tcBorders>
              <w:left w:color="000000" w:space="0" w:sz="4" w:val="single"/>
              <w:bottom w:color="000000" w:space="0" w:sz="4" w:val="single"/>
            </w:tcBorders>
            <w:vAlign w:val="top"/>
          </w:tcPr>
          <w:p w:rsidR="00000000" w:rsidDel="00000000" w:rsidP="00000000" w:rsidRDefault="00000000" w:rsidRPr="00000000" w14:paraId="00000080">
            <w:pPr>
              <w:spacing w:before="20" w:lineRule="auto"/>
              <w:contextualSpacing w:val="0"/>
              <w:jc w:val="center"/>
              <w:rPr>
                <w:rFonts w:ascii="Arial" w:cs="Arial" w:eastAsia="Arial" w:hAnsi="Arial"/>
                <w:sz w:val="14"/>
                <w:szCs w:val="14"/>
              </w:rPr>
            </w:pPr>
            <w:hyperlink r:id="rId12">
              <w:r w:rsidDel="00000000" w:rsidR="00000000" w:rsidRPr="00000000">
                <w:rPr>
                  <w:rFonts w:ascii="Arial" w:cs="Arial" w:eastAsia="Arial" w:hAnsi="Arial"/>
                  <w:color w:val="1155cc"/>
                  <w:sz w:val="14"/>
                  <w:szCs w:val="14"/>
                  <w:u w:val="single"/>
                  <w:rtl w:val="0"/>
                </w:rPr>
                <w:t xml:space="preserve">Words Their Way</w:t>
              </w:r>
            </w:hyperlink>
            <w:r w:rsidDel="00000000" w:rsidR="00000000" w:rsidRPr="00000000">
              <w:rPr>
                <w:rtl w:val="0"/>
              </w:rPr>
            </w:r>
          </w:p>
        </w:tc>
      </w:tr>
      <w:tr>
        <w:trPr>
          <w:trHeight w:val="1620" w:hRule="atLeast"/>
        </w:trPr>
        <w:tc>
          <w:tcPr>
            <w:tcBorders>
              <w:left w:color="000000" w:space="0" w:sz="4" w:val="single"/>
              <w:bottom w:color="000000" w:space="0" w:sz="4" w:val="single"/>
            </w:tcBorders>
            <w:vAlign w:val="center"/>
          </w:tcPr>
          <w:p w:rsidR="00000000" w:rsidDel="00000000" w:rsidP="00000000" w:rsidRDefault="00000000" w:rsidRPr="00000000" w14:paraId="0000008A">
            <w:pPr>
              <w:contextualSpacing w:val="0"/>
              <w:jc w:val="center"/>
              <w:rPr>
                <w:rFonts w:ascii="Arial" w:cs="Arial" w:eastAsia="Arial" w:hAnsi="Arial"/>
                <w:b w:val="1"/>
                <w:sz w:val="14"/>
                <w:szCs w:val="14"/>
              </w:rPr>
            </w:pPr>
            <w:hyperlink r:id="rId13">
              <w:r w:rsidDel="00000000" w:rsidR="00000000" w:rsidRPr="00000000">
                <w:rPr>
                  <w:rFonts w:ascii="Arial" w:cs="Arial" w:eastAsia="Arial" w:hAnsi="Arial"/>
                  <w:b w:val="1"/>
                  <w:color w:val="1155cc"/>
                  <w:sz w:val="14"/>
                  <w:szCs w:val="14"/>
                  <w:u w:val="single"/>
                  <w:rtl w:val="0"/>
                </w:rPr>
                <w:t xml:space="preserve">ELA</w:t>
              </w:r>
            </w:hyperlink>
            <w:r w:rsidDel="00000000" w:rsidR="00000000" w:rsidRPr="00000000">
              <w:rPr>
                <w:rtl w:val="0"/>
              </w:rPr>
            </w:r>
          </w:p>
          <w:p w:rsidR="00000000" w:rsidDel="00000000" w:rsidP="00000000" w:rsidRDefault="00000000" w:rsidRPr="00000000" w14:paraId="0000008B">
            <w:pPr>
              <w:contextualSpacing w:val="0"/>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8C">
            <w:pPr>
              <w:contextualSpacing w:val="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ReadyGen Curr. </w:t>
            </w:r>
          </w:p>
        </w:tc>
        <w:tc>
          <w:tcPr>
            <w:tcBorders>
              <w:left w:color="000000" w:space="0" w:sz="4" w:val="single"/>
              <w:bottom w:color="000000" w:space="0" w:sz="4" w:val="single"/>
            </w:tcBorders>
            <w:vAlign w:val="top"/>
          </w:tcPr>
          <w:p w:rsidR="00000000" w:rsidDel="00000000" w:rsidP="00000000" w:rsidRDefault="00000000" w:rsidRPr="00000000" w14:paraId="0000008D">
            <w:pPr>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Nonfiction/What Is a Government?</w:t>
            </w:r>
          </w:p>
          <w:p w:rsidR="00000000" w:rsidDel="00000000" w:rsidP="00000000" w:rsidRDefault="00000000" w:rsidRPr="00000000" w14:paraId="0000008E">
            <w:pPr>
              <w:contextualSpacing w:val="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8F">
            <w:pPr>
              <w:contextualSpacing w:val="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Mystery Gasping Garbage </w:t>
            </w:r>
          </w:p>
        </w:tc>
        <w:tc>
          <w:tcPr>
            <w:tcBorders>
              <w:left w:color="000000" w:space="0" w:sz="4" w:val="single"/>
              <w:bottom w:color="000000" w:space="0" w:sz="4" w:val="single"/>
            </w:tcBorders>
            <w:vAlign w:val="top"/>
          </w:tcPr>
          <w:p w:rsidR="00000000" w:rsidDel="00000000" w:rsidP="00000000" w:rsidRDefault="00000000" w:rsidRPr="00000000" w14:paraId="00000090">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Mystery Gasping Garbage/ </w:t>
            </w:r>
          </w:p>
          <w:p w:rsidR="00000000" w:rsidDel="00000000" w:rsidP="00000000" w:rsidRDefault="00000000" w:rsidRPr="00000000" w14:paraId="00000091">
            <w:pPr>
              <w:spacing w:before="40" w:lineRule="auto"/>
              <w:contextualSpacing w:val="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92">
            <w:pPr>
              <w:spacing w:before="40" w:lineRule="auto"/>
              <w:contextualSpacing w:val="0"/>
              <w:jc w:val="center"/>
              <w:rPr>
                <w:rFonts w:ascii="Arial" w:cs="Arial" w:eastAsia="Arial" w:hAnsi="Arial"/>
                <w:sz w:val="12"/>
                <w:szCs w:val="12"/>
              </w:rPr>
            </w:pPr>
            <w:r w:rsidDel="00000000" w:rsidR="00000000" w:rsidRPr="00000000">
              <w:rPr>
                <w:rFonts w:ascii="Arial" w:cs="Arial" w:eastAsia="Arial" w:hAnsi="Arial"/>
                <w:sz w:val="12"/>
                <w:szCs w:val="12"/>
                <w:rtl w:val="0"/>
              </w:rPr>
              <w:t xml:space="preserve">Nonfiction:  Earthquakes and Anatomy of a Volcanic</w:t>
            </w:r>
          </w:p>
          <w:p w:rsidR="00000000" w:rsidDel="00000000" w:rsidP="00000000" w:rsidRDefault="00000000" w:rsidRPr="00000000" w14:paraId="00000093">
            <w:pPr>
              <w:spacing w:before="40"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4">
            <w:pPr>
              <w:spacing w:before="40" w:lineRule="auto"/>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5">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Nonfiction:  Earthquakes and Anatomy of a Volcanic</w:t>
            </w:r>
          </w:p>
          <w:p w:rsidR="00000000" w:rsidDel="00000000" w:rsidP="00000000" w:rsidRDefault="00000000" w:rsidRPr="00000000" w14:paraId="00000096">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7">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tcBorders>
              <w:left w:color="000000" w:space="0" w:sz="4" w:val="single"/>
              <w:bottom w:color="000000" w:space="0" w:sz="4" w:val="single"/>
            </w:tcBorders>
            <w:vAlign w:val="top"/>
          </w:tcPr>
          <w:p w:rsidR="00000000" w:rsidDel="00000000" w:rsidP="00000000" w:rsidRDefault="00000000" w:rsidRPr="00000000" w14:paraId="0000009B">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Fiction/ Christmas books</w:t>
            </w:r>
          </w:p>
          <w:p w:rsidR="00000000" w:rsidDel="00000000" w:rsidP="00000000" w:rsidRDefault="00000000" w:rsidRPr="00000000" w14:paraId="0000009C">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D">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E">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F">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0">
            <w:pPr>
              <w:spacing w:before="40" w:lineRule="auto"/>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1">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Fiction: Realistic </w:t>
            </w:r>
          </w:p>
          <w:p w:rsidR="00000000" w:rsidDel="00000000" w:rsidP="00000000" w:rsidRDefault="00000000" w:rsidRPr="00000000" w14:paraId="000000A2">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Balto/Stone Fox</w:t>
            </w:r>
          </w:p>
          <w:p w:rsidR="00000000" w:rsidDel="00000000" w:rsidP="00000000" w:rsidRDefault="00000000" w:rsidRPr="00000000" w14:paraId="000000A3">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4">
            <w:pPr>
              <w:spacing w:before="40" w:lineRule="auto"/>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5">
            <w:pPr>
              <w:spacing w:before="40" w:lineRule="auto"/>
              <w:contextualSpacing w:val="0"/>
              <w:rPr>
                <w:rFonts w:ascii="Arial" w:cs="Arial" w:eastAsia="Arial" w:hAnsi="Arial"/>
                <w:i w:val="1"/>
                <w:sz w:val="16"/>
                <w:szCs w:val="16"/>
              </w:rPr>
            </w:pPr>
            <w:bookmarkStart w:colFirst="0" w:colLast="0" w:name="_1nvn3qbnigjx" w:id="5"/>
            <w:bookmarkEnd w:id="5"/>
            <w:r w:rsidDel="00000000" w:rsidR="00000000" w:rsidRPr="00000000">
              <w:rPr>
                <w:rtl w:val="0"/>
              </w:rPr>
            </w:r>
          </w:p>
          <w:p w:rsidR="00000000" w:rsidDel="00000000" w:rsidP="00000000" w:rsidRDefault="00000000" w:rsidRPr="00000000" w14:paraId="000000A6">
            <w:pPr>
              <w:spacing w:before="40" w:lineRule="auto"/>
              <w:contextualSpacing w:val="0"/>
              <w:rPr>
                <w:rFonts w:ascii="Arial" w:cs="Arial" w:eastAsia="Arial" w:hAnsi="Arial"/>
                <w:sz w:val="16"/>
                <w:szCs w:val="16"/>
              </w:rPr>
            </w:pPr>
            <w:bookmarkStart w:colFirst="0" w:colLast="0" w:name="_gjdgxs" w:id="4"/>
            <w:bookmarkEnd w:id="4"/>
            <w:r w:rsidDel="00000000" w:rsidR="00000000" w:rsidRPr="00000000">
              <w:rPr>
                <w:rFonts w:ascii="Arial" w:cs="Arial" w:eastAsia="Arial" w:hAnsi="Arial"/>
                <w:sz w:val="16"/>
                <w:szCs w:val="16"/>
                <w:rtl w:val="0"/>
              </w:rPr>
              <w:t xml:space="preserve">Figurative Language</w:t>
            </w:r>
          </w:p>
        </w:tc>
        <w:tc>
          <w:tcPr>
            <w:tcBorders>
              <w:left w:color="000000" w:space="0" w:sz="4" w:val="single"/>
              <w:bottom w:color="000000" w:space="0" w:sz="4" w:val="single"/>
            </w:tcBorders>
            <w:vAlign w:val="top"/>
          </w:tcPr>
          <w:p w:rsidR="00000000" w:rsidDel="00000000" w:rsidP="00000000" w:rsidRDefault="00000000" w:rsidRPr="00000000" w14:paraId="000000A7">
            <w:pPr>
              <w:spacing w:before="40" w:lineRule="auto"/>
              <w:contextualSpacing w:val="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Historical Fiction</w:t>
            </w:r>
          </w:p>
          <w:p w:rsidR="00000000" w:rsidDel="00000000" w:rsidP="00000000" w:rsidRDefault="00000000" w:rsidRPr="00000000" w14:paraId="000000A8">
            <w:pPr>
              <w:spacing w:before="40" w:lineRule="auto"/>
              <w:contextualSpacing w:val="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“Ranger in Time:  Rescue on the Oregon Trail</w:t>
            </w:r>
          </w:p>
          <w:p w:rsidR="00000000" w:rsidDel="00000000" w:rsidP="00000000" w:rsidRDefault="00000000" w:rsidRPr="00000000" w14:paraId="000000A9">
            <w:pPr>
              <w:spacing w:before="40" w:lineRule="auto"/>
              <w:contextualSpacing w:val="0"/>
              <w:jc w:val="left"/>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A">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Historical Fiction</w:t>
            </w:r>
          </w:p>
          <w:p w:rsidR="00000000" w:rsidDel="00000000" w:rsidP="00000000" w:rsidRDefault="00000000" w:rsidRPr="00000000" w14:paraId="000000AB">
            <w:pPr>
              <w:spacing w:before="40" w:lineRule="auto"/>
              <w:contextualSpacing w:val="0"/>
              <w:rPr>
                <w:rFonts w:ascii="Arial" w:cs="Arial" w:eastAsia="Arial" w:hAnsi="Arial"/>
                <w:sz w:val="14"/>
                <w:szCs w:val="14"/>
              </w:rPr>
            </w:pPr>
            <w:r w:rsidDel="00000000" w:rsidR="00000000" w:rsidRPr="00000000">
              <w:rPr>
                <w:rFonts w:ascii="Arial" w:cs="Arial" w:eastAsia="Arial" w:hAnsi="Arial"/>
                <w:sz w:val="14"/>
                <w:szCs w:val="14"/>
                <w:rtl w:val="0"/>
              </w:rPr>
              <w:t xml:space="preserve">“Ranger in Time:  Rescue on the Oregon Trail</w:t>
            </w:r>
          </w:p>
          <w:p w:rsidR="00000000" w:rsidDel="00000000" w:rsidP="00000000" w:rsidRDefault="00000000" w:rsidRPr="00000000" w14:paraId="000000AC">
            <w:pPr>
              <w:spacing w:before="40" w:lineRule="auto"/>
              <w:contextualSpacing w:val="0"/>
              <w:jc w:val="left"/>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D">
            <w:pPr>
              <w:spacing w:before="40" w:lineRule="auto"/>
              <w:contextualSpacing w:val="0"/>
              <w:rPr>
                <w:rFonts w:ascii="Arial" w:cs="Arial" w:eastAsia="Arial" w:hAnsi="Arial"/>
                <w:sz w:val="16"/>
                <w:szCs w:val="16"/>
              </w:rPr>
            </w:pPr>
            <w:r w:rsidDel="00000000" w:rsidR="00000000" w:rsidRPr="00000000">
              <w:rPr>
                <w:rFonts w:ascii="Arial" w:cs="Arial" w:eastAsia="Arial" w:hAnsi="Arial"/>
                <w:sz w:val="16"/>
                <w:szCs w:val="16"/>
                <w:rtl w:val="0"/>
              </w:rPr>
              <w:t xml:space="preserve">Biographies</w:t>
            </w:r>
          </w:p>
          <w:p w:rsidR="00000000" w:rsidDel="00000000" w:rsidP="00000000" w:rsidRDefault="00000000" w:rsidRPr="00000000" w14:paraId="000000AE">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F">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0">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1">
            <w:pPr>
              <w:spacing w:before="40" w:lineRule="auto"/>
              <w:contextualSpacing w:val="0"/>
              <w:jc w:val="center"/>
              <w:rPr>
                <w:rFonts w:ascii="Arial" w:cs="Arial" w:eastAsia="Arial" w:hAnsi="Arial"/>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2">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Biographies</w:t>
            </w:r>
          </w:p>
          <w:p w:rsidR="00000000" w:rsidDel="00000000" w:rsidP="00000000" w:rsidRDefault="00000000" w:rsidRPr="00000000" w14:paraId="000000B3">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4">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5">
            <w:pPr>
              <w:spacing w:before="40" w:lineRule="auto"/>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6">
            <w:pPr>
              <w:spacing w:before="40" w:lineRule="auto"/>
              <w:contextualSpacing w:val="0"/>
              <w:jc w:val="center"/>
              <w:rPr>
                <w:rFonts w:ascii="Arial" w:cs="Arial" w:eastAsia="Arial" w:hAnsi="Arial"/>
                <w:sz w:val="16"/>
                <w:szCs w:val="16"/>
              </w:rPr>
            </w:pPr>
            <w:r w:rsidDel="00000000" w:rsidR="00000000" w:rsidRPr="00000000">
              <w:rPr>
                <w:rtl w:val="0"/>
              </w:rPr>
            </w:r>
          </w:p>
        </w:tc>
      </w:tr>
      <w:tr>
        <w:trPr>
          <w:trHeight w:val="1400" w:hRule="atLeast"/>
        </w:trPr>
        <w:tc>
          <w:tcPr>
            <w:tcBorders>
              <w:left w:color="000000" w:space="0" w:sz="4" w:val="single"/>
              <w:bottom w:color="000000" w:space="0" w:sz="4" w:val="single"/>
            </w:tcBorders>
            <w:vAlign w:val="center"/>
          </w:tcPr>
          <w:p w:rsidR="00000000" w:rsidDel="00000000" w:rsidP="00000000" w:rsidRDefault="00000000" w:rsidRPr="00000000" w14:paraId="000000B7">
            <w:pPr>
              <w:contextualSpacing w:val="0"/>
              <w:jc w:val="center"/>
              <w:rPr>
                <w:rFonts w:ascii="Arial" w:cs="Arial" w:eastAsia="Arial" w:hAnsi="Arial"/>
                <w:b w:val="1"/>
                <w:sz w:val="16"/>
                <w:szCs w:val="16"/>
              </w:rPr>
            </w:pPr>
            <w:hyperlink r:id="rId14">
              <w:r w:rsidDel="00000000" w:rsidR="00000000" w:rsidRPr="00000000">
                <w:rPr>
                  <w:rFonts w:ascii="Arial" w:cs="Arial" w:eastAsia="Arial" w:hAnsi="Arial"/>
                  <w:b w:val="1"/>
                  <w:color w:val="1155cc"/>
                  <w:sz w:val="16"/>
                  <w:szCs w:val="16"/>
                  <w:u w:val="single"/>
                  <w:rtl w:val="0"/>
                </w:rPr>
                <w:t xml:space="preserve">Second Step</w:t>
              </w:r>
            </w:hyperlink>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8">
            <w:pPr>
              <w:spacing w:before="40" w:lineRule="auto"/>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SKILLS FOR LEARNING</w:t>
            </w:r>
          </w:p>
          <w:p w:rsidR="00000000" w:rsidDel="00000000" w:rsidP="00000000" w:rsidRDefault="00000000" w:rsidRPr="00000000" w14:paraId="000000B9">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Being Respectful Learners, Using Self-Talk, Being Assertive, Planning to Learn</w:t>
            </w:r>
          </w:p>
          <w:p w:rsidR="00000000" w:rsidDel="00000000" w:rsidP="00000000" w:rsidRDefault="00000000" w:rsidRPr="00000000" w14:paraId="000000BA">
            <w:pPr>
              <w:contextualSpacing w:val="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contextualSpacing w:val="0"/>
              <w:jc w:val="center"/>
              <w:rPr>
                <w:rFonts w:ascii="Arial" w:cs="Arial" w:eastAsia="Arial" w:hAnsi="Arial"/>
                <w:b w:val="1"/>
                <w:sz w:val="16"/>
                <w:szCs w:val="16"/>
              </w:rPr>
            </w:pPr>
            <w:r w:rsidDel="00000000" w:rsidR="00000000" w:rsidRPr="00000000">
              <w:rPr>
                <w:rFonts w:ascii="Arial" w:cs="Arial" w:eastAsia="Arial" w:hAnsi="Arial"/>
                <w:sz w:val="16"/>
                <w:szCs w:val="16"/>
                <w:rtl w:val="0"/>
              </w:rPr>
              <w:t xml:space="preserve">Begin: </w:t>
            </w:r>
            <w:r w:rsidDel="00000000" w:rsidR="00000000" w:rsidRPr="00000000">
              <w:rPr>
                <w:rFonts w:ascii="Arial" w:cs="Arial" w:eastAsia="Arial" w:hAnsi="Arial"/>
                <w:b w:val="1"/>
                <w:sz w:val="16"/>
                <w:szCs w:val="16"/>
                <w:rtl w:val="0"/>
              </w:rPr>
              <w:t xml:space="preserve">Recognizing, Reporting, and Refusing Bullying</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D">
            <w:pPr>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Continue: </w:t>
            </w:r>
            <w:r w:rsidDel="00000000" w:rsidR="00000000" w:rsidRPr="00000000">
              <w:rPr>
                <w:rFonts w:ascii="Arial" w:cs="Arial" w:eastAsia="Arial" w:hAnsi="Arial"/>
                <w:b w:val="1"/>
                <w:sz w:val="16"/>
                <w:szCs w:val="16"/>
                <w:rtl w:val="0"/>
              </w:rPr>
              <w:t xml:space="preserve">How to Recognizing, Reporting, and Refusing Bullying </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E">
            <w:pPr>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Empathy</w:t>
            </w:r>
          </w:p>
          <w:p w:rsidR="00000000" w:rsidDel="00000000" w:rsidP="00000000" w:rsidRDefault="00000000" w:rsidRPr="00000000" w14:paraId="000000BF">
            <w:pPr>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Identifying Others’ Feelings, Understanding Perspectives, Conflicting Feelings,</w:t>
            </w:r>
          </w:p>
          <w:p w:rsidR="00000000" w:rsidDel="00000000" w:rsidP="00000000" w:rsidRDefault="00000000" w:rsidRPr="00000000" w14:paraId="000000C0">
            <w:pPr>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Accepting Differences, Showing compassion, Making Friends</w:t>
            </w:r>
          </w:p>
          <w:p w:rsidR="00000000" w:rsidDel="00000000" w:rsidP="00000000" w:rsidRDefault="00000000" w:rsidRPr="00000000" w14:paraId="000000C1">
            <w:pPr>
              <w:contextualSpacing w:val="0"/>
              <w:jc w:val="center"/>
              <w:rPr>
                <w:rFonts w:ascii="Arial" w:cs="Arial" w:eastAsia="Arial" w:hAnsi="Arial"/>
                <w:sz w:val="16"/>
                <w:szCs w:val="16"/>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C3">
            <w:pPr>
              <w:spacing w:before="40" w:lineRule="auto"/>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Emotion Management</w:t>
            </w:r>
          </w:p>
          <w:p w:rsidR="00000000" w:rsidDel="00000000" w:rsidP="00000000" w:rsidRDefault="00000000" w:rsidRPr="00000000" w14:paraId="000000C4">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Introducing Emotion Management, Managing Test Anxiety, </w:t>
            </w:r>
          </w:p>
          <w:p w:rsidR="00000000" w:rsidDel="00000000" w:rsidP="00000000" w:rsidRDefault="00000000" w:rsidRPr="00000000" w14:paraId="000000C5">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Handling Accusations, Managing Disappointment, Managing Anger, Managing Hurt Feelings</w:t>
            </w:r>
          </w:p>
        </w:tc>
        <w:tc>
          <w:tcPr>
            <w:gridSpan w:val="3"/>
            <w:tcBorders>
              <w:left w:color="000000" w:space="0" w:sz="4" w:val="single"/>
              <w:bottom w:color="000000" w:space="0" w:sz="4" w:val="single"/>
            </w:tcBorders>
            <w:vAlign w:val="top"/>
          </w:tcPr>
          <w:p w:rsidR="00000000" w:rsidDel="00000000" w:rsidP="00000000" w:rsidRDefault="00000000" w:rsidRPr="00000000" w14:paraId="000000C7">
            <w:pPr>
              <w:spacing w:before="40" w:lineRule="auto"/>
              <w:contextualSpacing w:val="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PROBLEM SOLVING</w:t>
            </w:r>
          </w:p>
          <w:p w:rsidR="00000000" w:rsidDel="00000000" w:rsidP="00000000" w:rsidRDefault="00000000" w:rsidRPr="00000000" w14:paraId="000000C8">
            <w:pPr>
              <w:spacing w:before="40" w:lineRule="auto"/>
              <w:contextualSpacing w:val="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Solving Problems, Part 1, Solving Problems 2, Solving Classroom Problems, Solving Peer-Exclusion Problems, Dealing with Negative Peer Pressure, Reviewing Second Step Skills</w:t>
            </w:r>
          </w:p>
        </w:tc>
      </w:tr>
    </w:tb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ectPr>
      <w:headerReference r:id="rId15" w:type="default"/>
      <w:footerReference r:id="rId16" w:type="default"/>
      <w:pgSz w:h="12240" w:w="20160"/>
      <w:pgMar w:bottom="0" w:top="0"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354" w:before="0" w:line="240" w:lineRule="auto"/>
      <w:ind w:left="0" w:right="0" w:firstLine="0"/>
      <w:contextualSpacing w:val="0"/>
      <w:jc w:val="righ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Rev. 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contextualSpacing w:val="0"/>
      <w:jc w:val="center"/>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CD">
    <w:pPr>
      <w:contextualSpacing w:val="0"/>
      <w:jc w:val="center"/>
      <w:rPr>
        <w:rFonts w:ascii="Arial" w:cs="Arial" w:eastAsia="Arial" w:hAnsi="Arial"/>
        <w:sz w:val="28"/>
        <w:szCs w:val="28"/>
      </w:rPr>
    </w:pPr>
    <w:r w:rsidDel="00000000" w:rsidR="00000000" w:rsidRPr="00000000">
      <w:rPr>
        <w:rFonts w:ascii="Arial" w:cs="Arial" w:eastAsia="Arial" w:hAnsi="Arial"/>
        <w:smallCaps w:val="1"/>
        <w:sz w:val="28"/>
        <w:szCs w:val="28"/>
        <w:rtl w:val="0"/>
      </w:rPr>
      <w:t xml:space="preserve">St. Luke Third Grade</w:t>
    </w:r>
    <w:r w:rsidDel="00000000" w:rsidR="00000000" w:rsidRPr="00000000">
      <w:rPr>
        <w:rtl w:val="0"/>
      </w:rPr>
    </w:r>
  </w:p>
  <w:p w:rsidR="00000000" w:rsidDel="00000000" w:rsidP="00000000" w:rsidRDefault="00000000" w:rsidRPr="00000000" w14:paraId="000000CE">
    <w:pPr>
      <w:contextualSpacing w:val="0"/>
      <w:jc w:val="center"/>
      <w:rPr/>
    </w:pPr>
    <w:r w:rsidDel="00000000" w:rsidR="00000000" w:rsidRPr="00000000">
      <w:rPr>
        <w:rFonts w:ascii="Arial" w:cs="Arial" w:eastAsia="Arial" w:hAnsi="Arial"/>
        <w:smallCaps w:val="1"/>
        <w:sz w:val="28"/>
        <w:szCs w:val="28"/>
        <w:rtl w:val="0"/>
      </w:rPr>
      <w:t xml:space="preserve">Courses and Curriculum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right="0" w:firstLine="0"/>
      <w:contextualSpacing w:val="0"/>
    </w:pPr>
    <w:rPr>
      <w:rFonts w:ascii="Arial" w:cs="Arial" w:eastAsia="Arial" w:hAnsi="Arial"/>
      <w:b w:val="1"/>
      <w:sz w:val="16"/>
      <w:szCs w:val="16"/>
      <w:vertAlign w:val="baseline"/>
    </w:rPr>
  </w:style>
  <w:style w:type="paragraph" w:styleId="Heading2">
    <w:name w:val="heading 2"/>
    <w:basedOn w:val="Normal"/>
    <w:next w:val="Normal"/>
    <w:pPr>
      <w:keepNext w:val="1"/>
      <w:ind w:left="5760" w:right="5760" w:firstLine="0"/>
      <w:contextualSpacing w:val="0"/>
      <w:jc w:val="center"/>
    </w:pPr>
    <w:rPr>
      <w:rFonts w:ascii="Comic Sans MS" w:cs="Comic Sans MS" w:eastAsia="Comic Sans MS" w:hAnsi="Comic Sans MS"/>
      <w:b w:val="1"/>
      <w:vertAlign w:val="baseline"/>
    </w:rPr>
  </w:style>
  <w:style w:type="paragraph" w:styleId="Heading3">
    <w:name w:val="heading 3"/>
    <w:basedOn w:val="Normal"/>
    <w:next w:val="Normal"/>
    <w:pPr>
      <w:keepNext w:val="1"/>
      <w:spacing w:after="0" w:before="20" w:lineRule="auto"/>
      <w:ind w:left="0" w:right="0" w:firstLine="0"/>
      <w:contextualSpacing w:val="0"/>
    </w:pPr>
    <w:rPr>
      <w:rFonts w:ascii="Arial" w:cs="Arial" w:eastAsia="Arial" w:hAnsi="Arial"/>
      <w:sz w:val="14"/>
      <w:szCs w:val="14"/>
      <w:u w:val="single"/>
      <w:vertAlign w:val="baseline"/>
    </w:rPr>
  </w:style>
  <w:style w:type="paragraph" w:styleId="Heading4">
    <w:name w:val="heading 4"/>
    <w:basedOn w:val="Normal"/>
    <w:next w:val="Normal"/>
    <w:pPr>
      <w:keepNext w:val="1"/>
      <w:ind w:left="0" w:right="0" w:firstLine="0"/>
      <w:contextualSpacing w:val="0"/>
      <w:jc w:val="center"/>
    </w:pPr>
    <w:rPr>
      <w:rFonts w:ascii="Arial" w:cs="Arial" w:eastAsia="Arial" w:hAnsi="Arial"/>
      <w:b w:val="1"/>
      <w:sz w:val="18"/>
      <w:szCs w:val="18"/>
      <w:vertAlign w:val="baseline"/>
    </w:rPr>
  </w:style>
  <w:style w:type="paragraph" w:styleId="Heading5">
    <w:name w:val="heading 5"/>
    <w:basedOn w:val="Normal"/>
    <w:next w:val="Normal"/>
    <w:pPr>
      <w:keepNext w:val="1"/>
      <w:spacing w:after="0" w:before="20" w:lineRule="auto"/>
      <w:ind w:left="0" w:right="0" w:firstLine="0"/>
      <w:contextualSpacing w:val="0"/>
    </w:pPr>
    <w:rPr>
      <w:rFonts w:ascii="Arial" w:cs="Arial" w:eastAsia="Arial" w:hAnsi="Arial"/>
      <w:b w:val="1"/>
      <w:sz w:val="14"/>
      <w:szCs w:val="1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Math/Content/3/introduction/" TargetMode="External"/><Relationship Id="rId10" Type="http://schemas.openxmlformats.org/officeDocument/2006/relationships/hyperlink" Target="https://www.nextgenscience.org" TargetMode="External"/><Relationship Id="rId13" Type="http://schemas.openxmlformats.org/officeDocument/2006/relationships/hyperlink" Target="http://www.corestandards.org/ELA-Literacy/" TargetMode="External"/><Relationship Id="rId12" Type="http://schemas.openxmlformats.org/officeDocument/2006/relationships/hyperlink" Target="https://www.pearson.com/us/higher-education/series/Words-Their-Way-Series/228188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12.wa.us/SocialStudies/EALRs-GLEs.aspx" TargetMode="External"/><Relationship Id="rId15" Type="http://schemas.openxmlformats.org/officeDocument/2006/relationships/header" Target="header1.xml"/><Relationship Id="rId14" Type="http://schemas.openxmlformats.org/officeDocument/2006/relationships/hyperlink" Target="http://www.secondstep.org/Portals/0/store-assets/documents/EL-G8_Scope_Sequence_SS.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yperlink" Target="http://www.seattlearchdiocese.org/Assets/CFF/5252_Grade3Nov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